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6c (Simple Order Form Template and Call-Off Schedules) for Lots 1-3</w:t>
      </w:r>
    </w:p>
    <w:p w:rsidR="00000000" w:rsidDel="00000000" w:rsidP="00000000" w:rsidRDefault="00000000" w:rsidRPr="00000000" w14:paraId="00000002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Form </w:t>
      </w:r>
    </w:p>
    <w:p w:rsidR="00000000" w:rsidDel="00000000" w:rsidP="00000000" w:rsidRDefault="00000000" w:rsidRPr="00000000" w14:paraId="00000004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REFERENCE: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contract reference number]</w:t>
      </w:r>
    </w:p>
    <w:p w:rsidR="00000000" w:rsidDel="00000000" w:rsidP="00000000" w:rsidRDefault="00000000" w:rsidRPr="00000000" w14:paraId="0000000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BUYER:</w:t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 ADDRESS</w:t>
        <w:tab/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business address]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SUPPLIER: </w:t>
        <w:tab/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 of Supplier]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ADDRESS: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registered address (if registered)]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REGISTRATION NUMBER: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registration number (if registered)]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F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DUNS NUMBER:       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known]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SID4GOV ID: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  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known]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This Simple Order Form, when completed and executed by both Parties, forms a Call-Off Contract. A Call-Off Contract can be completed and executed using an equivalent document or electronic purchase order system. </w:t>
      </w:r>
    </w:p>
    <w:p w:rsidR="00000000" w:rsidDel="00000000" w:rsidP="00000000" w:rsidRDefault="00000000" w:rsidRPr="00000000" w14:paraId="00000013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an electronic purchasing system is used instead of signing as a hard-copy, text below must be copied into the electronic order form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starting from ‘APPLICABLE FRAMEWORK CONTRACT’ and up to, but not including, the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Signature block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</w:t>
      </w:r>
    </w:p>
    <w:p w:rsidR="00000000" w:rsidDel="00000000" w:rsidP="00000000" w:rsidRDefault="00000000" w:rsidRPr="00000000" w14:paraId="00000015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APPLICABLE FRAMEWORK CONTRACT</w:t>
      </w:r>
    </w:p>
    <w:p w:rsidR="00000000" w:rsidDel="00000000" w:rsidP="00000000" w:rsidRDefault="00000000" w:rsidRPr="00000000" w14:paraId="00000018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Simple Order Form is for the provision of the Call-Off Deliverables subject to the Standard Terms set out in Annex A of this Schedule and dated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date of issue]. </w:t>
      </w:r>
    </w:p>
    <w:p w:rsidR="00000000" w:rsidDel="00000000" w:rsidP="00000000" w:rsidRDefault="00000000" w:rsidRPr="00000000" w14:paraId="0000001A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It’s issued under the Framework Contract RM6353.   </w:t>
      </w:r>
    </w:p>
    <w:p w:rsidR="00000000" w:rsidDel="00000000" w:rsidP="00000000" w:rsidRDefault="00000000" w:rsidRPr="00000000" w14:paraId="0000001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LOT(S):</w:t>
      </w:r>
    </w:p>
    <w:p w:rsidR="00000000" w:rsidDel="00000000" w:rsidP="00000000" w:rsidRDefault="00000000" w:rsidRPr="00000000" w14:paraId="0000001D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relevant lot numbers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applicable]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2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Call-Off Deliverables – TYRES SPECIFICATION</w:t>
      </w:r>
      <w:r w:rsidDel="00000000" w:rsidR="00000000" w:rsidRPr="00000000">
        <w:rPr>
          <w:rtl w:val="0"/>
        </w:rPr>
      </w:r>
    </w:p>
    <w:tbl>
      <w:tblPr>
        <w:tblStyle w:val="Table1"/>
        <w:tblW w:w="9923.0" w:type="dxa"/>
        <w:jc w:val="left"/>
        <w:tblInd w:w="-5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2268"/>
        <w:gridCol w:w="7655"/>
        <w:tblGridChange w:id="0">
          <w:tblGrid>
            <w:gridCol w:w="2268"/>
            <w:gridCol w:w="7655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gridSpan w:val="2"/>
            <w:shd w:fill="31849b" w:val="clear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Arial" w:cs="Arial" w:eastAsia="Arial" w:hAnsi="Arial"/>
                <w:b w:val="1"/>
                <w:color w:val="ffffff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Details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Tyre Brand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Tyre Sizes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Quantity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Tyre Ancillary Services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trike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2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Call-Off Deliverables – GLASS SPECIFICATION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trike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23.0" w:type="dxa"/>
        <w:jc w:val="left"/>
        <w:tblInd w:w="-5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2268"/>
        <w:gridCol w:w="7655"/>
        <w:tblGridChange w:id="0">
          <w:tblGrid>
            <w:gridCol w:w="2268"/>
            <w:gridCol w:w="7655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gridSpan w:val="2"/>
            <w:shd w:fill="31849b" w:val="clear"/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Arial" w:cs="Arial" w:eastAsia="Arial" w:hAnsi="Arial"/>
                <w:b w:val="1"/>
                <w:color w:val="ffffff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Details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Windscreen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Argic Code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Quantity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Glass Ancillary Services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trike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leader="none" w:pos="2257"/>
        </w:tabs>
        <w:spacing w:after="120" w:line="259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Call-Off Charges - PRICING</w:t>
      </w:r>
    </w:p>
    <w:p w:rsidR="00000000" w:rsidDel="00000000" w:rsidP="00000000" w:rsidRDefault="00000000" w:rsidRPr="00000000" w14:paraId="0000003E">
      <w:pPr>
        <w:tabs>
          <w:tab w:val="left" w:leader="none" w:pos="2257"/>
        </w:tabs>
        <w:spacing w:after="12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Buyer Guidance: Prices provided by Suppliers should not exceed the Framework Prices.</w:t>
      </w:r>
      <w:r w:rsidDel="00000000" w:rsidR="00000000" w:rsidRPr="00000000">
        <w:rPr>
          <w:rtl w:val="0"/>
        </w:rPr>
      </w:r>
    </w:p>
    <w:tbl>
      <w:tblPr>
        <w:tblStyle w:val="Table3"/>
        <w:tblW w:w="9923.0" w:type="dxa"/>
        <w:jc w:val="left"/>
        <w:tblInd w:w="-5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2825"/>
        <w:gridCol w:w="7098"/>
        <w:tblGridChange w:id="0">
          <w:tblGrid>
            <w:gridCol w:w="2825"/>
            <w:gridCol w:w="7098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gridSpan w:val="2"/>
            <w:shd w:fill="31849b" w:val="clear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b w:val="1"/>
                <w:color w:val="ffffff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Base Pricing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Supplier’s Price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shd w:fill="31849b" w:val="clear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Pricing for other items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Cost of Ancillary Services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shd w:fill="31849b" w:val="clear"/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Total Cost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Total Cost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DELIVERY </w:t>
      </w:r>
    </w:p>
    <w:tbl>
      <w:tblPr>
        <w:tblStyle w:val="Table4"/>
        <w:tblW w:w="9923.0" w:type="dxa"/>
        <w:jc w:val="left"/>
        <w:tblInd w:w="-5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3109"/>
        <w:gridCol w:w="6814"/>
        <w:tblGridChange w:id="0">
          <w:tblGrid>
            <w:gridCol w:w="3109"/>
            <w:gridCol w:w="6814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gridSpan w:val="2"/>
            <w:shd w:fill="31849b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b w:val="1"/>
                <w:color w:val="ffffff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4"/>
                <w:szCs w:val="24"/>
                <w:rtl w:val="0"/>
              </w:rPr>
              <w:t xml:space="preserve">Delivery Requirements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Requested Delivery Date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Address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Contact Name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Telephone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Email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23.0" w:type="dxa"/>
        <w:jc w:val="left"/>
        <w:tblInd w:w="-5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1240"/>
        <w:gridCol w:w="1240"/>
        <w:gridCol w:w="1241"/>
        <w:gridCol w:w="1240"/>
        <w:gridCol w:w="1240"/>
        <w:gridCol w:w="1241"/>
        <w:gridCol w:w="1240"/>
        <w:gridCol w:w="1241"/>
        <w:tblGridChange w:id="0">
          <w:tblGrid>
            <w:gridCol w:w="1240"/>
            <w:gridCol w:w="1240"/>
            <w:gridCol w:w="1241"/>
            <w:gridCol w:w="1240"/>
            <w:gridCol w:w="1240"/>
            <w:gridCol w:w="1241"/>
            <w:gridCol w:w="1240"/>
            <w:gridCol w:w="1241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gridSpan w:val="8"/>
            <w:shd w:fill="31849b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b w:val="1"/>
                <w:color w:val="ffffff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4"/>
                <w:szCs w:val="24"/>
                <w:rtl w:val="0"/>
              </w:rPr>
              <w:t xml:space="preserve">Optional Terms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HMRC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Scottish Law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Northern Irish Law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170.0" w:type="dxa"/>
        <w:jc w:val="left"/>
        <w:tblBorders>
          <w:top w:color="95b3d7" w:space="0" w:sz="4" w:val="single"/>
          <w:left w:color="000000" w:space="0" w:sz="4" w:val="single"/>
          <w:bottom w:color="95b3d7" w:space="0" w:sz="4" w:val="single"/>
          <w:right w:color="000000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556"/>
        <w:gridCol w:w="3108"/>
        <w:tblGridChange w:id="0">
          <w:tblGrid>
            <w:gridCol w:w="1526"/>
            <w:gridCol w:w="2980"/>
            <w:gridCol w:w="1556"/>
            <w:gridCol w:w="3108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76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Buyer:</w:t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rPr>
          <w:rFonts w:ascii="Arial" w:cs="Arial" w:eastAsia="Arial" w:hAnsi="Arial"/>
          <w:color w:val="1f497d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Buyer guidance: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execution by seal / deed where required by the Buyer].</w:t>
      </w:r>
    </w:p>
    <w:p w:rsidR="00000000" w:rsidDel="00000000" w:rsidP="00000000" w:rsidRDefault="00000000" w:rsidRPr="00000000" w14:paraId="0000008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1"/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A – Standard Terms</w:t>
      </w:r>
    </w:p>
    <w:p w:rsidR="00000000" w:rsidDel="00000000" w:rsidP="00000000" w:rsidRDefault="00000000" w:rsidRPr="00000000" w14:paraId="00000083">
      <w:pPr>
        <w:keepNext w:val="1"/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1"/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INCORPORATED TERMS</w:t>
      </w:r>
    </w:p>
    <w:p w:rsidR="00000000" w:rsidDel="00000000" w:rsidP="00000000" w:rsidRDefault="00000000" w:rsidRPr="00000000" w14:paraId="0000008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documents are incorporated into this Call-Off Contract. Where numbers are missing we are not using those schedules. If the documents conflict, the following order of precedence applies: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Simple Order Form including the Call-Off Special Terms</w:t>
      </w:r>
      <w:r w:rsidDel="00000000" w:rsidR="00000000" w:rsidRPr="00000000">
        <w:rPr>
          <w:rFonts w:ascii="Arial" w:cs="Arial" w:eastAsia="Arial" w:hAnsi="Arial"/>
          <w:strike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1 (Definitions and Interpretation).The following Schedules in equal order of precedence:</w:t>
      </w:r>
    </w:p>
    <w:p w:rsidR="00000000" w:rsidDel="00000000" w:rsidP="00000000" w:rsidRDefault="00000000" w:rsidRPr="00000000" w14:paraId="00000088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Schedules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2 (Variation Form) 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3 (Insurance Requirements)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10 (Rectification Plan)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11 (Processing Data)</w:t>
        <w:tab/>
        <w:t xml:space="preserve">the Buyer shall be the Controller and the Supplier the Processor</w:t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firstLine="0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Call-Off Schedules</w:t>
        <w:tab/>
        <w:tab/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firstLine="0"/>
        <w:rPr>
          <w:rFonts w:ascii="Arial" w:cs="Arial" w:eastAsia="Arial" w:hAnsi="Arial"/>
          <w:strike w:val="1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Call-Off Schedule 9 (Security) Annex A </w:t>
      </w:r>
    </w:p>
    <w:p w:rsidR="00000000" w:rsidDel="00000000" w:rsidP="00000000" w:rsidRDefault="00000000" w:rsidRPr="00000000" w14:paraId="0000009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Call-Off Schedule 14 (Service Levels)</w:t>
      </w:r>
    </w:p>
    <w:p w:rsidR="00000000" w:rsidDel="00000000" w:rsidP="00000000" w:rsidRDefault="00000000" w:rsidRPr="00000000" w14:paraId="0000009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Call-Off Schedule 17 (MOD Terms) if required </w:t>
      </w:r>
    </w:p>
    <w:p w:rsidR="00000000" w:rsidDel="00000000" w:rsidP="00000000" w:rsidRDefault="00000000" w:rsidRPr="00000000" w14:paraId="0000009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Call-Off Schedule 19 (Scottish Law) if required </w:t>
      </w:r>
    </w:p>
    <w:p w:rsidR="00000000" w:rsidDel="00000000" w:rsidP="00000000" w:rsidRDefault="00000000" w:rsidRPr="00000000" w14:paraId="0000009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Call-off Schedule 21 (Northern Ireland Law) if required</w:t>
      </w:r>
    </w:p>
    <w:p w:rsidR="00000000" w:rsidDel="00000000" w:rsidP="00000000" w:rsidRDefault="00000000" w:rsidRPr="00000000" w14:paraId="0000009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Call-Off Schedule 23 (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HMRC Terms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)</w:t>
        <w:tab/>
        <w:t xml:space="preserve">if required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firstLine="0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Core Terms (version 3.0.11)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5 (Corporate Social Responsibility)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[Call-Off Schedule 4 (Call-Off Tender) as long as any parts of the Call-Off Tender that offer a better commercial position for the Buyer (as decided by the Buyer) take precedence over the documents above.]</w:t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firstLine="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other Supplier terms are part of the Call-Off Contract. That includes any terms written on the back of, or added to this Order Form, or presented at the time of delivery. </w:t>
      </w:r>
    </w:p>
    <w:p w:rsidR="00000000" w:rsidDel="00000000" w:rsidP="00000000" w:rsidRDefault="00000000" w:rsidRPr="00000000" w14:paraId="0000009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MAXIMUM LIABILITY </w:t>
      </w:r>
    </w:p>
    <w:p w:rsidR="00000000" w:rsidDel="00000000" w:rsidP="00000000" w:rsidRDefault="00000000" w:rsidRPr="00000000" w14:paraId="000000A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limitation of liability for this Call-Off Contract is stated in Clause 11.2 of the Core Terms.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rFonts w:ascii="Arial" w:cs="Arial" w:eastAsia="Arial" w:hAnsi="Arial"/>
          <w:color w:val="1f497d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RM6353 Tyres, Glass and Telematics</w:t>
      <w:tab/>
      <w:t xml:space="preserve">                                           </w:t>
    </w:r>
  </w:p>
  <w:p w:rsidR="00000000" w:rsidDel="00000000" w:rsidP="00000000" w:rsidRDefault="00000000" w:rsidRPr="00000000" w14:paraId="000000A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v3.8</w:t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jc w:val="both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F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6</w:t>
    </w: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</w:t>
    </w: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 (Simple Order Form Template and Call-Off Schedules)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2022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6 (Order Form Template and Call-Off Schedules)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lowerRoman"/>
      <w:lvlText w:val="%2."/>
      <w:lvlJc w:val="righ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cs="Times New Roman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link w:val="11tableChar"/>
    <w:qFormat w:val="1"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link w:val="11table"/>
    <w:rPr>
      <w:rFonts w:ascii="Calibri" w:cs="Times New Roman" w:eastAsia="STZhongsong" w:hAnsi="Calibri"/>
      <w:b w:val="1"/>
      <w:lang w:eastAsia="zh-CN"/>
    </w:rPr>
  </w:style>
  <w:style w:type="paragraph" w:styleId="MarginText" w:customStyle="1">
    <w:name w:val="Margin Text"/>
    <w:basedOn w:val="Normal"/>
    <w:link w:val="MarginTextChar"/>
    <w:pPr>
      <w:keepNext w:val="1"/>
      <w:adjustRightInd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link w:val="MarginText"/>
    <w:rPr>
      <w:rFonts w:ascii="Arial" w:cs="Times New Roman" w:eastAsia="STZhongsong" w:hAnsi="Arial"/>
      <w:sz w:val="18"/>
      <w:szCs w:val="18"/>
      <w:lang w:eastAsia="zh-CN"/>
    </w:rPr>
  </w:style>
  <w:style w:type="paragraph" w:styleId="ListParagraph">
    <w:name w:val="List Paragraph"/>
    <w:basedOn w:val="Normal"/>
    <w:qFormat w:val="1"/>
    <w:pPr>
      <w:ind w:left="720"/>
      <w:contextualSpacing w:val="1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utoSpaceDN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3"/>
      </w:numPr>
      <w:tabs>
        <w:tab w:val="left" w:pos="0"/>
      </w:tabs>
      <w:adjustRightInd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qFormat w:val="1"/>
    <w:pPr>
      <w:numPr>
        <w:ilvl w:val="1"/>
        <w:numId w:val="3"/>
      </w:num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styleId="GPSL4numberedclause" w:customStyle="1">
    <w:name w:val="GPS L4 numbered clause"/>
    <w:basedOn w:val="GPSL3numberedclause"/>
    <w:qFormat w:val="1"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styleId="GridTable2-Accent11" w:customStyle="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autoSpaceDN w:val="1"/>
      <w:adjustRightInd w:val="0"/>
      <w:ind w:left="644"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numbering" w:styleId="LFO9" w:customStyle="1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0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1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styleId="a5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styleId="a6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izAK4+dHS2KI0IWnpg4CXeSbjw==">CgMxLjAyCWguMzBqMHpsbDIIaC5namRneHMyCWguMWZvYjl0ZTgAciExWEt5NGlsSUZIdTNfT3RaOTJHZkE2YWFLVWJicnM2d20=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2025-01-17T16:45:00Z</dcterms:created>
  <dc:creator>Hannah Wright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